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238" w:rsidRDefault="00C66238" w:rsidP="00C6623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5"/>
        <w:jc w:val="center"/>
        <w:rPr>
          <w:rFonts w:ascii="Arial" w:hAnsi="Arial" w:cs="Arial"/>
          <w:b/>
          <w:sz w:val="24"/>
          <w:szCs w:val="24"/>
        </w:rPr>
      </w:pPr>
      <w:r>
        <w:rPr>
          <w:rFonts w:ascii="Arial" w:hAnsi="Arial" w:cs="Arial"/>
          <w:b/>
          <w:sz w:val="24"/>
          <w:szCs w:val="24"/>
        </w:rPr>
        <w:t>8.  ΠΑΡΑΡΤΗΜΑ Β΄        ΤΕΧΝΙΚΕΣ ΠΡΟΔΙΑΓΡΑΦΕΣ</w:t>
      </w:r>
    </w:p>
    <w:p w:rsidR="00C66238" w:rsidRPr="007F4E73" w:rsidRDefault="00C66238" w:rsidP="00C66238">
      <w:pPr>
        <w:spacing w:before="100" w:beforeAutospacing="1" w:after="100" w:afterAutospacing="1" w:line="240" w:lineRule="auto"/>
        <w:ind w:right="368"/>
        <w:jc w:val="center"/>
        <w:rPr>
          <w:rFonts w:ascii="Arial" w:hAnsi="Arial" w:cs="Arial"/>
          <w:sz w:val="24"/>
          <w:szCs w:val="24"/>
        </w:rPr>
      </w:pPr>
      <w:r w:rsidRPr="007F4E73">
        <w:rPr>
          <w:rFonts w:ascii="Arial" w:hAnsi="Arial" w:cs="Arial"/>
          <w:b/>
          <w:bCs/>
          <w:sz w:val="24"/>
          <w:szCs w:val="24"/>
          <w:u w:val="single"/>
        </w:rPr>
        <w:t>ΤΕΧΝΙΚΕΣ ΠΡΟΔΙΑΓΡΑΦΕΣ ΜΗΧΑΝΗΜΑΤΟΣ ΒΙΤΡΕΚΤΟΜΗΣ, ΦΑΚΟΘΡΥΨΙΑΣ ΚΑΙ ΣΥΝΔΥΑΣΜΕΝΗΣ ΕΠΕΜΒΑΣΗΣ</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Να είναι τελευταία τεχνολογίας για επεμβάσεις οπίσθιας υαλοειδεκτομής, φακοθρυψίας και συνδυασμένης επέμβασης.</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 xml:space="preserve">Να διαθέτει </w:t>
      </w:r>
      <w:r w:rsidRPr="006A31C3">
        <w:rPr>
          <w:rFonts w:ascii="Arial" w:hAnsi="Arial" w:cs="Arial"/>
          <w:sz w:val="24"/>
          <w:szCs w:val="24"/>
          <w:lang w:val="en-US"/>
        </w:rPr>
        <w:t>venturi</w:t>
      </w:r>
      <w:r w:rsidRPr="006A31C3">
        <w:rPr>
          <w:rFonts w:ascii="Arial" w:hAnsi="Arial" w:cs="Arial"/>
          <w:sz w:val="24"/>
          <w:szCs w:val="24"/>
        </w:rPr>
        <w:t xml:space="preserve"> αντλία για τις επεμβάσεις υαλοειδεκτομής και  περισταλτική αντλία για τις επεμβάσεις φακοθρυψίας .</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Να διαθέτει υαλοειδεκτόμους πολύ υψηλών κοπών,  5000-10000 κοπών το λεπτό.</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 xml:space="preserve">Να διαθέτει ειδικό πρόγραμμα μέσω του οποίου να είναι δυνατή η αλλαγή του </w:t>
      </w:r>
      <w:r w:rsidRPr="006A31C3">
        <w:rPr>
          <w:rFonts w:ascii="Arial" w:hAnsi="Arial" w:cs="Arial"/>
          <w:sz w:val="24"/>
          <w:szCs w:val="24"/>
          <w:lang w:val="en-US"/>
        </w:rPr>
        <w:t>duty</w:t>
      </w:r>
      <w:r w:rsidRPr="006A31C3">
        <w:rPr>
          <w:rFonts w:ascii="Arial" w:hAnsi="Arial" w:cs="Arial"/>
          <w:sz w:val="24"/>
          <w:szCs w:val="24"/>
        </w:rPr>
        <w:t xml:space="preserve"> </w:t>
      </w:r>
      <w:r w:rsidRPr="006A31C3">
        <w:rPr>
          <w:rFonts w:ascii="Arial" w:hAnsi="Arial" w:cs="Arial"/>
          <w:sz w:val="24"/>
          <w:szCs w:val="24"/>
          <w:lang w:val="en-US"/>
        </w:rPr>
        <w:t>cycle</w:t>
      </w:r>
      <w:r w:rsidRPr="006A31C3">
        <w:rPr>
          <w:rFonts w:ascii="Arial" w:hAnsi="Arial" w:cs="Arial"/>
          <w:sz w:val="24"/>
          <w:szCs w:val="24"/>
        </w:rPr>
        <w:t xml:space="preserve"> του υαλοειδεκτόμου  ανεξάρτητα από τις κοπές του.</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Να διαθέτει ειδικό σύστημα διατήρησης σταθερής ενδοφθάλμιας πίεσης ανεξάρτητα από το στάδιο της επέμβασης (αναρρόφηση, χρήση λαβίδας, κλπ)</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Να μπορούν να χρησιμοποιηθούν πακέτα υαλοειδεκτομής και 20</w:t>
      </w:r>
      <w:r w:rsidRPr="006A31C3">
        <w:rPr>
          <w:rFonts w:ascii="Arial" w:hAnsi="Arial" w:cs="Arial"/>
          <w:sz w:val="24"/>
          <w:szCs w:val="24"/>
          <w:lang w:val="en-US"/>
        </w:rPr>
        <w:t>G</w:t>
      </w:r>
      <w:r w:rsidRPr="006A31C3">
        <w:rPr>
          <w:rFonts w:ascii="Arial" w:hAnsi="Arial" w:cs="Arial"/>
          <w:sz w:val="24"/>
          <w:szCs w:val="24"/>
        </w:rPr>
        <w:t xml:space="preserve"> και 23</w:t>
      </w:r>
      <w:r w:rsidRPr="006A31C3">
        <w:rPr>
          <w:rFonts w:ascii="Arial" w:hAnsi="Arial" w:cs="Arial"/>
          <w:sz w:val="24"/>
          <w:szCs w:val="24"/>
          <w:lang w:val="en-US"/>
        </w:rPr>
        <w:t>G</w:t>
      </w:r>
      <w:r w:rsidRPr="006A31C3">
        <w:rPr>
          <w:rFonts w:ascii="Arial" w:hAnsi="Arial" w:cs="Arial"/>
          <w:sz w:val="24"/>
          <w:szCs w:val="24"/>
        </w:rPr>
        <w:t xml:space="preserve"> και 25</w:t>
      </w:r>
      <w:r w:rsidRPr="006A31C3">
        <w:rPr>
          <w:rFonts w:ascii="Arial" w:hAnsi="Arial" w:cs="Arial"/>
          <w:sz w:val="24"/>
          <w:szCs w:val="24"/>
          <w:lang w:val="en-US"/>
        </w:rPr>
        <w:t>G</w:t>
      </w:r>
      <w:r w:rsidRPr="006A31C3">
        <w:rPr>
          <w:rFonts w:ascii="Arial" w:hAnsi="Arial" w:cs="Arial"/>
          <w:sz w:val="24"/>
          <w:szCs w:val="24"/>
        </w:rPr>
        <w:t xml:space="preserve"> και 27</w:t>
      </w:r>
      <w:r w:rsidRPr="006A31C3">
        <w:rPr>
          <w:rFonts w:ascii="Arial" w:hAnsi="Arial" w:cs="Arial"/>
          <w:sz w:val="24"/>
          <w:szCs w:val="24"/>
          <w:lang w:val="en-US"/>
        </w:rPr>
        <w:t>G</w:t>
      </w:r>
      <w:r w:rsidRPr="006A31C3">
        <w:rPr>
          <w:rFonts w:ascii="Arial" w:hAnsi="Arial" w:cs="Arial"/>
          <w:sz w:val="24"/>
          <w:szCs w:val="24"/>
        </w:rPr>
        <w:t>.</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Να διαθέτει πηγή ενδοφωτισμού με 2 ανεξάρτητους  εξόδους.</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Να διαθέτει φωτεινό σύστημα αναγνώρισης σύνδεσης εξαρτημάτων.</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Όλα τα στοιχεία και οι παράμετροι / ρυθμίσεις της επέμβασης να απεικονίζονται σε μεγάλη οθόνη αφής.</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Να έχει τη δυνατότητα ανταλλαγής υγρού / αερίου.</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Να έχει τη δυνατότητα εισαγωγής / αφαίρεσης σιλικόνης.</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Να έχει τη δυνατότητα χρήσης πνευματικών ψαλιδιών.</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Να έχει τη δυνατότητα χρήσης διαθερμίας.</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 xml:space="preserve">Να έχει ενσωματωμένο σύστημα </w:t>
      </w:r>
      <w:r w:rsidRPr="006A31C3">
        <w:rPr>
          <w:rFonts w:ascii="Arial" w:hAnsi="Arial" w:cs="Arial"/>
          <w:sz w:val="24"/>
          <w:szCs w:val="24"/>
          <w:lang w:val="en-US"/>
        </w:rPr>
        <w:t>endolaser</w:t>
      </w:r>
      <w:r w:rsidRPr="006A31C3">
        <w:rPr>
          <w:rFonts w:ascii="Arial" w:hAnsi="Arial" w:cs="Arial"/>
          <w:sz w:val="24"/>
          <w:szCs w:val="24"/>
        </w:rPr>
        <w:t xml:space="preserve"> με 2 ανεξάρτητους  εξόδους. Όλες οι λειτουργίες και ρυθμίσεις του να προβάλλονται στη κεντρική οθόνη του συστήματος πάνω στην οποία ειδικά μηνύματα να καθοδηγούν το χρήστη για τη σύνδεση των διαφόρων εξαρτημάτων</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Το μηχάνημα να διαθέτει πλήρως προγραμματιζόμενο ποδοδιακόπτη.</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 xml:space="preserve">Το σύστημα να ειδοποιεί με μήνυμα στην οθόνη για χαμηλή στάθμη του BSS ή σύστημα ασφαλούς αλλαγής της φιάλης του </w:t>
      </w:r>
      <w:r w:rsidRPr="006A31C3">
        <w:rPr>
          <w:rFonts w:ascii="Arial" w:hAnsi="Arial" w:cs="Arial"/>
          <w:sz w:val="24"/>
          <w:szCs w:val="24"/>
          <w:lang w:val="en-US"/>
        </w:rPr>
        <w:t>BSS</w:t>
      </w:r>
      <w:r w:rsidRPr="006A31C3">
        <w:rPr>
          <w:rFonts w:ascii="Arial" w:hAnsi="Arial" w:cs="Arial"/>
          <w:sz w:val="24"/>
          <w:szCs w:val="24"/>
        </w:rPr>
        <w:t xml:space="preserve"> χωρίς να απαιτείται η διακοπή της επέμβασης.</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Στο μηχάνημα να μπορεί να συνδεθεί στυλεός φακοθρυψίας .</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 xml:space="preserve">Στο μηχάνημα να μπορεί να συνδεθεί στυλεός </w:t>
      </w:r>
      <w:r w:rsidRPr="006A31C3">
        <w:rPr>
          <w:rFonts w:ascii="Arial" w:hAnsi="Arial" w:cs="Arial"/>
          <w:sz w:val="24"/>
          <w:szCs w:val="24"/>
          <w:lang w:val="en-US"/>
        </w:rPr>
        <w:t>fragmentation</w:t>
      </w:r>
      <w:r w:rsidRPr="006A31C3">
        <w:rPr>
          <w:rFonts w:ascii="Arial" w:hAnsi="Arial" w:cs="Arial"/>
          <w:sz w:val="24"/>
          <w:szCs w:val="24"/>
        </w:rPr>
        <w:t xml:space="preserve"> .</w:t>
      </w:r>
    </w:p>
    <w:p w:rsidR="00C66238" w:rsidRPr="006A31C3" w:rsidRDefault="00C66238" w:rsidP="00C66238">
      <w:pPr>
        <w:pStyle w:val="a4"/>
        <w:numPr>
          <w:ilvl w:val="0"/>
          <w:numId w:val="1"/>
        </w:numPr>
        <w:tabs>
          <w:tab w:val="clear" w:pos="720"/>
        </w:tabs>
        <w:spacing w:after="120" w:line="240" w:lineRule="auto"/>
        <w:ind w:left="426" w:right="368" w:hanging="426"/>
        <w:jc w:val="both"/>
        <w:rPr>
          <w:rFonts w:ascii="Arial" w:hAnsi="Arial" w:cs="Arial"/>
          <w:sz w:val="24"/>
          <w:szCs w:val="24"/>
        </w:rPr>
      </w:pPr>
      <w:r w:rsidRPr="006A31C3">
        <w:rPr>
          <w:rFonts w:ascii="Arial" w:hAnsi="Arial" w:cs="Arial"/>
          <w:sz w:val="24"/>
          <w:szCs w:val="24"/>
        </w:rPr>
        <w:t>Το μηχάνημα να έχει την δυνατότητα πραγματοποίησης συνδυασμένης χειρουργικής επέμβασης καταρράκτη και βιτρεκτομής, με την χρήση μίας μόνο κασέτας για ένα ασθενή.</w:t>
      </w:r>
    </w:p>
    <w:p w:rsidR="00C66238" w:rsidRPr="00C66238" w:rsidRDefault="00C66238" w:rsidP="00C66238">
      <w:pPr>
        <w:numPr>
          <w:ilvl w:val="0"/>
          <w:numId w:val="1"/>
        </w:numPr>
        <w:tabs>
          <w:tab w:val="clear" w:pos="720"/>
        </w:tabs>
        <w:spacing w:before="100" w:beforeAutospacing="1" w:after="100" w:afterAutospacing="1" w:line="288" w:lineRule="atLeast"/>
        <w:ind w:left="426" w:right="368" w:hanging="426"/>
        <w:jc w:val="both"/>
        <w:rPr>
          <w:rFonts w:ascii="Arial" w:hAnsi="Arial" w:cs="Arial"/>
          <w:color w:val="000000"/>
          <w:sz w:val="24"/>
          <w:szCs w:val="24"/>
        </w:rPr>
      </w:pPr>
      <w:r w:rsidRPr="006A31C3">
        <w:rPr>
          <w:rFonts w:ascii="Arial" w:hAnsi="Arial" w:cs="Arial"/>
          <w:color w:val="000000"/>
          <w:spacing w:val="-1"/>
          <w:sz w:val="24"/>
          <w:szCs w:val="24"/>
        </w:rPr>
        <w:t>Να παρέχεται συντήρηση των μηχανημάτων με διακριβωμένα όργανα και να πιστοποιείται η συντήρηση με έκδοση αναφοράς (report) σύμφωνα με την κοινοτική οδηγία IEC 62353 – ED 1.0 B2007.</w:t>
      </w:r>
    </w:p>
    <w:p w:rsidR="00C66238" w:rsidRDefault="00C66238" w:rsidP="00C66238">
      <w:pPr>
        <w:spacing w:before="100" w:beforeAutospacing="1" w:after="100" w:afterAutospacing="1" w:line="288" w:lineRule="atLeast"/>
        <w:ind w:right="368"/>
        <w:jc w:val="both"/>
        <w:rPr>
          <w:rFonts w:ascii="Arial" w:hAnsi="Arial" w:cs="Arial"/>
          <w:color w:val="000000"/>
          <w:spacing w:val="-1"/>
          <w:sz w:val="24"/>
          <w:szCs w:val="24"/>
          <w:lang w:val="en-US"/>
        </w:rPr>
      </w:pPr>
    </w:p>
    <w:p w:rsidR="00C66238" w:rsidRDefault="00C66238" w:rsidP="00C66238">
      <w:pPr>
        <w:spacing w:before="100" w:beforeAutospacing="1" w:after="100" w:afterAutospacing="1" w:line="288" w:lineRule="atLeast"/>
        <w:ind w:right="368"/>
        <w:jc w:val="both"/>
        <w:rPr>
          <w:rFonts w:ascii="Arial" w:hAnsi="Arial" w:cs="Arial"/>
          <w:color w:val="000000"/>
          <w:spacing w:val="-1"/>
          <w:sz w:val="24"/>
          <w:szCs w:val="24"/>
          <w:lang w:val="en-US"/>
        </w:rPr>
      </w:pPr>
    </w:p>
    <w:p w:rsidR="00C66238" w:rsidRPr="006A31C3" w:rsidRDefault="00C66238" w:rsidP="00C66238">
      <w:pPr>
        <w:spacing w:before="100" w:beforeAutospacing="1" w:after="100" w:afterAutospacing="1" w:line="288" w:lineRule="atLeast"/>
        <w:ind w:right="368"/>
        <w:jc w:val="both"/>
        <w:rPr>
          <w:rFonts w:ascii="Arial" w:hAnsi="Arial" w:cs="Arial"/>
          <w:color w:val="000000"/>
          <w:sz w:val="24"/>
          <w:szCs w:val="24"/>
        </w:rPr>
      </w:pPr>
    </w:p>
    <w:p w:rsidR="00C66238" w:rsidRPr="00406128" w:rsidRDefault="00C66238" w:rsidP="00C66238">
      <w:pPr>
        <w:spacing w:line="240" w:lineRule="auto"/>
        <w:ind w:right="368"/>
        <w:jc w:val="center"/>
        <w:rPr>
          <w:rFonts w:ascii="Arial" w:hAnsi="Arial" w:cs="Arial"/>
          <w:b/>
          <w:sz w:val="24"/>
          <w:szCs w:val="24"/>
          <w:u w:val="single"/>
        </w:rPr>
      </w:pPr>
      <w:r w:rsidRPr="00406128">
        <w:rPr>
          <w:rFonts w:ascii="Arial" w:hAnsi="Arial" w:cs="Arial"/>
          <w:b/>
          <w:sz w:val="24"/>
          <w:szCs w:val="24"/>
          <w:u w:val="single"/>
        </w:rPr>
        <w:lastRenderedPageBreak/>
        <w:t> ΤΕΧΝΙΚΕΣ ΠΡΟΔΙΑΓΡΑΦΕΣ ΑΝΑΛΩΣΙΜΟΥ ΥΛΙΚΟΥ</w:t>
      </w:r>
    </w:p>
    <w:tbl>
      <w:tblPr>
        <w:tblW w:w="92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8363"/>
      </w:tblGrid>
      <w:tr w:rsidR="00C66238" w:rsidRPr="00CB6858" w:rsidTr="000B18AC">
        <w:trPr>
          <w:trHeight w:val="525"/>
        </w:trPr>
        <w:tc>
          <w:tcPr>
            <w:tcW w:w="851" w:type="dxa"/>
            <w:shd w:val="clear" w:color="auto" w:fill="auto"/>
            <w:vAlign w:val="center"/>
            <w:hideMark/>
          </w:tcPr>
          <w:p w:rsidR="00C66238" w:rsidRPr="007F4E73" w:rsidRDefault="00C66238" w:rsidP="000B18AC">
            <w:pPr>
              <w:spacing w:after="0" w:line="240" w:lineRule="auto"/>
              <w:ind w:right="175"/>
              <w:jc w:val="center"/>
              <w:rPr>
                <w:rFonts w:ascii="Arial" w:hAnsi="Arial" w:cs="Arial"/>
                <w:b/>
                <w:bCs/>
                <w:color w:val="000000"/>
                <w:sz w:val="24"/>
                <w:szCs w:val="24"/>
              </w:rPr>
            </w:pPr>
            <w:r w:rsidRPr="007F4E73">
              <w:rPr>
                <w:rFonts w:ascii="Arial" w:hAnsi="Arial" w:cs="Arial"/>
                <w:b/>
                <w:bCs/>
                <w:color w:val="000000"/>
                <w:sz w:val="24"/>
                <w:szCs w:val="24"/>
              </w:rPr>
              <w:t>A/A</w:t>
            </w:r>
          </w:p>
        </w:tc>
        <w:tc>
          <w:tcPr>
            <w:tcW w:w="8363" w:type="dxa"/>
            <w:shd w:val="clear" w:color="auto" w:fill="auto"/>
            <w:vAlign w:val="center"/>
            <w:hideMark/>
          </w:tcPr>
          <w:p w:rsidR="00C66238" w:rsidRPr="007F4E73" w:rsidRDefault="00C66238" w:rsidP="000B18AC">
            <w:pPr>
              <w:spacing w:after="0" w:line="240" w:lineRule="auto"/>
              <w:ind w:right="368"/>
              <w:jc w:val="both"/>
              <w:rPr>
                <w:rFonts w:ascii="Arial" w:hAnsi="Arial" w:cs="Arial"/>
                <w:b/>
                <w:bCs/>
                <w:color w:val="000000"/>
                <w:sz w:val="24"/>
                <w:szCs w:val="24"/>
              </w:rPr>
            </w:pPr>
            <w:r w:rsidRPr="007F4E73">
              <w:rPr>
                <w:rFonts w:ascii="Arial" w:hAnsi="Arial" w:cs="Arial"/>
                <w:b/>
                <w:bCs/>
                <w:color w:val="000000"/>
                <w:sz w:val="24"/>
                <w:szCs w:val="24"/>
              </w:rPr>
              <w:t>Τεχνικές προδιαγραφές – Περιγραφή</w:t>
            </w:r>
          </w:p>
        </w:tc>
      </w:tr>
      <w:tr w:rsidR="00C66238" w:rsidRPr="00CB6858" w:rsidTr="000B18AC">
        <w:trPr>
          <w:trHeight w:val="2378"/>
        </w:trPr>
        <w:tc>
          <w:tcPr>
            <w:tcW w:w="851" w:type="dxa"/>
            <w:shd w:val="clear" w:color="auto" w:fill="auto"/>
            <w:vAlign w:val="center"/>
            <w:hideMark/>
          </w:tcPr>
          <w:p w:rsidR="00C66238" w:rsidRPr="007F4E73" w:rsidRDefault="00C66238" w:rsidP="000B18AC">
            <w:pPr>
              <w:spacing w:after="0" w:line="240" w:lineRule="auto"/>
              <w:ind w:right="368"/>
              <w:jc w:val="center"/>
              <w:rPr>
                <w:rFonts w:ascii="Arial" w:hAnsi="Arial" w:cs="Arial"/>
                <w:color w:val="000000"/>
                <w:sz w:val="24"/>
                <w:szCs w:val="24"/>
              </w:rPr>
            </w:pPr>
            <w:r w:rsidRPr="007F4E73">
              <w:rPr>
                <w:rFonts w:ascii="Arial" w:hAnsi="Arial" w:cs="Arial"/>
                <w:color w:val="000000"/>
                <w:sz w:val="24"/>
                <w:szCs w:val="24"/>
              </w:rPr>
              <w:t>1</w:t>
            </w:r>
          </w:p>
        </w:tc>
        <w:tc>
          <w:tcPr>
            <w:tcW w:w="8363" w:type="dxa"/>
            <w:shd w:val="clear" w:color="auto" w:fill="auto"/>
            <w:vAlign w:val="center"/>
            <w:hideMark/>
          </w:tcPr>
          <w:p w:rsidR="00C66238" w:rsidRPr="007F4E73" w:rsidRDefault="00C66238" w:rsidP="000B18AC">
            <w:pPr>
              <w:spacing w:after="0" w:line="240" w:lineRule="auto"/>
              <w:ind w:right="368"/>
              <w:jc w:val="both"/>
              <w:rPr>
                <w:rFonts w:ascii="Arial" w:hAnsi="Arial" w:cs="Arial"/>
                <w:color w:val="000000"/>
                <w:sz w:val="24"/>
                <w:szCs w:val="24"/>
              </w:rPr>
            </w:pPr>
            <w:r w:rsidRPr="007F4E73">
              <w:rPr>
                <w:rFonts w:ascii="Arial" w:hAnsi="Arial" w:cs="Arial"/>
                <w:color w:val="000000"/>
                <w:sz w:val="24"/>
                <w:szCs w:val="24"/>
              </w:rPr>
              <w:t>Πακέτο οπίσθιας υαλοειδεκτομής 23 gauge συμβατό με μηχάνημα υαλοειδεκτομής το οποίο διαθέτει αντλία Ventury και περισταλτική με δυνατότητα επιλογής των ανωτέρω αντλιών, επιτρέπει την μεταβολή του κύκλου λειτουργίας (duty cycle) και  διαθέτει επίσης  διαθερμία και ενσωματωμένο σύστημα endolaser. Το ανωτέρω πακέτο να διαθέτει υαλοειδοφάγο με δυνατότητα υαλοειδεκτομής τουλάχιστον 5000 κοπών/λεπτό, τροκάρ, κάνουλα με βαλβίδα, έγχυση και επίχυση,  ενδοφωτισμό ευρείας γωνίας καθώς και διαφανή κάλυμμα οθόνης.</w:t>
            </w:r>
          </w:p>
        </w:tc>
      </w:tr>
      <w:tr w:rsidR="00C66238" w:rsidRPr="00CB6858" w:rsidTr="000B18AC">
        <w:trPr>
          <w:trHeight w:val="2269"/>
        </w:trPr>
        <w:tc>
          <w:tcPr>
            <w:tcW w:w="851" w:type="dxa"/>
            <w:shd w:val="clear" w:color="auto" w:fill="auto"/>
            <w:vAlign w:val="center"/>
            <w:hideMark/>
          </w:tcPr>
          <w:p w:rsidR="00C66238" w:rsidRPr="007F4E73" w:rsidRDefault="00C66238" w:rsidP="000B18AC">
            <w:pPr>
              <w:spacing w:after="0" w:line="240" w:lineRule="auto"/>
              <w:ind w:right="368"/>
              <w:jc w:val="center"/>
              <w:rPr>
                <w:rFonts w:ascii="Arial" w:hAnsi="Arial" w:cs="Arial"/>
                <w:color w:val="000000"/>
                <w:sz w:val="24"/>
                <w:szCs w:val="24"/>
              </w:rPr>
            </w:pPr>
            <w:r w:rsidRPr="007F4E73">
              <w:rPr>
                <w:rFonts w:ascii="Arial" w:hAnsi="Arial" w:cs="Arial"/>
                <w:color w:val="000000"/>
                <w:sz w:val="24"/>
                <w:szCs w:val="24"/>
              </w:rPr>
              <w:t>2</w:t>
            </w:r>
          </w:p>
        </w:tc>
        <w:tc>
          <w:tcPr>
            <w:tcW w:w="8363" w:type="dxa"/>
            <w:shd w:val="clear" w:color="auto" w:fill="auto"/>
            <w:vAlign w:val="center"/>
            <w:hideMark/>
          </w:tcPr>
          <w:p w:rsidR="00C66238" w:rsidRPr="007F4E73" w:rsidRDefault="00C66238" w:rsidP="000B18AC">
            <w:pPr>
              <w:spacing w:after="0" w:line="240" w:lineRule="auto"/>
              <w:ind w:right="368"/>
              <w:jc w:val="both"/>
              <w:rPr>
                <w:rFonts w:ascii="Arial" w:hAnsi="Arial" w:cs="Arial"/>
                <w:color w:val="000000"/>
                <w:sz w:val="24"/>
                <w:szCs w:val="24"/>
              </w:rPr>
            </w:pPr>
            <w:r w:rsidRPr="007F4E73">
              <w:rPr>
                <w:rFonts w:ascii="Arial" w:hAnsi="Arial" w:cs="Arial"/>
                <w:color w:val="000000"/>
                <w:sz w:val="24"/>
                <w:szCs w:val="24"/>
              </w:rPr>
              <w:t>Πακέτο συνδυασμένης επέμβασης 23 gauge (φακοθρυψίας και οπίσθιας υαλοειδεκτομής ) συμβατό με μηχάνημα υαλοειδεκτομής το οποίο διαθέτει αντλία Ventur</w:t>
            </w:r>
            <w:r w:rsidRPr="007F4E73">
              <w:rPr>
                <w:rFonts w:ascii="Arial" w:hAnsi="Arial" w:cs="Arial"/>
                <w:color w:val="000000"/>
                <w:sz w:val="24"/>
                <w:szCs w:val="24"/>
                <w:lang w:val="en-US"/>
              </w:rPr>
              <w:t>y</w:t>
            </w:r>
            <w:r w:rsidRPr="007F4E73">
              <w:rPr>
                <w:rFonts w:ascii="Arial" w:hAnsi="Arial" w:cs="Arial"/>
                <w:color w:val="000000"/>
                <w:sz w:val="24"/>
                <w:szCs w:val="24"/>
              </w:rPr>
              <w:t xml:space="preserve"> και περισταλτική με δυνατότητα επιλογής των ανωτέρω αντλιών, επιτρέπει την μεταβολή του κύκλου λειτουργίας (duty cycle) και  διαθέτει επίσης  διαθερμία και ενσωματωμένο σύστημα endolaser. Το ανωτέρω πακέτο να διαθέτει υαλοειδοφάγο με δυνατότητα υαλοειδεκτομής τουλάχιστον 5000 κοπών/λεπτό, τροκάρ, κάνουλα με βαλβίδα, έγχυση και επίχυση,  ενδοφωτισμό ευρείας γωνίας καθώς και διαφανή κάλυμμα οθόνης.</w:t>
            </w:r>
          </w:p>
        </w:tc>
      </w:tr>
      <w:tr w:rsidR="00C66238" w:rsidRPr="00CB6858" w:rsidTr="000B18AC">
        <w:trPr>
          <w:trHeight w:val="3072"/>
        </w:trPr>
        <w:tc>
          <w:tcPr>
            <w:tcW w:w="851" w:type="dxa"/>
            <w:shd w:val="clear" w:color="auto" w:fill="auto"/>
            <w:vAlign w:val="center"/>
            <w:hideMark/>
          </w:tcPr>
          <w:p w:rsidR="00C66238" w:rsidRPr="007F4E73" w:rsidRDefault="00C66238" w:rsidP="000B18AC">
            <w:pPr>
              <w:spacing w:after="0" w:line="240" w:lineRule="auto"/>
              <w:ind w:right="368"/>
              <w:jc w:val="center"/>
              <w:rPr>
                <w:rFonts w:ascii="Arial" w:hAnsi="Arial" w:cs="Arial"/>
                <w:color w:val="000000"/>
                <w:sz w:val="24"/>
                <w:szCs w:val="24"/>
              </w:rPr>
            </w:pPr>
            <w:r w:rsidRPr="007F4E73">
              <w:rPr>
                <w:rFonts w:ascii="Arial" w:hAnsi="Arial" w:cs="Arial"/>
                <w:color w:val="000000"/>
                <w:sz w:val="24"/>
                <w:szCs w:val="24"/>
              </w:rPr>
              <w:t>3</w:t>
            </w:r>
          </w:p>
        </w:tc>
        <w:tc>
          <w:tcPr>
            <w:tcW w:w="8363" w:type="dxa"/>
            <w:shd w:val="clear" w:color="auto" w:fill="auto"/>
            <w:vAlign w:val="center"/>
            <w:hideMark/>
          </w:tcPr>
          <w:p w:rsidR="00C66238" w:rsidRPr="007F4E73" w:rsidRDefault="00C66238" w:rsidP="000B18AC">
            <w:pPr>
              <w:spacing w:after="0" w:line="240" w:lineRule="auto"/>
              <w:ind w:right="368"/>
              <w:jc w:val="both"/>
              <w:rPr>
                <w:rFonts w:ascii="Arial" w:hAnsi="Arial" w:cs="Arial"/>
                <w:color w:val="000000"/>
                <w:sz w:val="24"/>
                <w:szCs w:val="24"/>
              </w:rPr>
            </w:pPr>
            <w:r w:rsidRPr="007F4E73">
              <w:rPr>
                <w:rFonts w:ascii="Arial" w:hAnsi="Arial" w:cs="Arial"/>
                <w:color w:val="000000"/>
                <w:sz w:val="24"/>
                <w:szCs w:val="24"/>
              </w:rPr>
              <w:t xml:space="preserve">Στειλεός endolaser μιας χρήσης ο οποίος διαθέτει σύστημα αναγνώρισης RFID, ενσωματωμένο ενδοφωτισμό, λαβή με πλήκτρο ολίσθησης ώστε να επιτυγχάνεται η ομαλή ρύθμιση της άρθρωσης της κάνουλας, κάνουλα με συνεχή ρυθμιζόμενη άρθρωση ώστε να επιτυγχάνει ευρύτερη πρόσβαση στην περιφέρεια από ότι με τους συμβατικούς στειλεούς laser  και να επιτρέπει την μη υποβοηθούμενη σκληρική πίεση από τον χειρουργό. Ο στειλεός να είναι συμβατός με μηχάνημα υαλοειδεκτομής το οποίο διαθέτει αντλία Ventury και περισταλτική με δυνατότητα επιλογής των ανωτέρω αντλιών, επιτρέπει την μεταβολή του κύκλου λειτουργίας (duty cycle) και  διαθέτει επίσης  διαθερμία και ενσωματωμένο σύστημα endolaser. Να διατίθεται σε ποικιλία διαστάσεων 23g, 25g, 27g.  </w:t>
            </w:r>
          </w:p>
        </w:tc>
      </w:tr>
      <w:tr w:rsidR="00C66238" w:rsidRPr="00CB6858" w:rsidTr="000B18AC">
        <w:trPr>
          <w:trHeight w:val="2352"/>
        </w:trPr>
        <w:tc>
          <w:tcPr>
            <w:tcW w:w="851" w:type="dxa"/>
            <w:tcBorders>
              <w:bottom w:val="single" w:sz="4" w:space="0" w:color="auto"/>
            </w:tcBorders>
            <w:shd w:val="clear" w:color="auto" w:fill="auto"/>
            <w:vAlign w:val="center"/>
            <w:hideMark/>
          </w:tcPr>
          <w:p w:rsidR="00C66238" w:rsidRPr="007F4E73" w:rsidRDefault="00C66238" w:rsidP="000B18AC">
            <w:pPr>
              <w:spacing w:after="0" w:line="240" w:lineRule="auto"/>
              <w:ind w:right="368"/>
              <w:jc w:val="center"/>
              <w:rPr>
                <w:rFonts w:ascii="Arial" w:hAnsi="Arial" w:cs="Arial"/>
                <w:color w:val="000000"/>
                <w:sz w:val="24"/>
                <w:szCs w:val="24"/>
              </w:rPr>
            </w:pPr>
            <w:r w:rsidRPr="007F4E73">
              <w:rPr>
                <w:rFonts w:ascii="Arial" w:hAnsi="Arial" w:cs="Arial"/>
                <w:color w:val="000000"/>
                <w:sz w:val="24"/>
                <w:szCs w:val="24"/>
              </w:rPr>
              <w:t>4</w:t>
            </w:r>
          </w:p>
        </w:tc>
        <w:tc>
          <w:tcPr>
            <w:tcW w:w="8363" w:type="dxa"/>
            <w:tcBorders>
              <w:bottom w:val="single" w:sz="4" w:space="0" w:color="auto"/>
            </w:tcBorders>
            <w:shd w:val="clear" w:color="auto" w:fill="auto"/>
            <w:vAlign w:val="center"/>
            <w:hideMark/>
          </w:tcPr>
          <w:p w:rsidR="00C66238" w:rsidRPr="007F4E73" w:rsidRDefault="00C66238" w:rsidP="000B18AC">
            <w:pPr>
              <w:spacing w:after="0" w:line="240" w:lineRule="auto"/>
              <w:ind w:right="368"/>
              <w:jc w:val="both"/>
              <w:rPr>
                <w:rFonts w:ascii="Arial" w:hAnsi="Arial" w:cs="Arial"/>
                <w:color w:val="000000"/>
                <w:sz w:val="24"/>
                <w:szCs w:val="24"/>
              </w:rPr>
            </w:pPr>
            <w:r w:rsidRPr="007F4E73">
              <w:rPr>
                <w:rFonts w:ascii="Arial" w:hAnsi="Arial" w:cs="Arial"/>
                <w:color w:val="000000"/>
                <w:sz w:val="24"/>
                <w:szCs w:val="24"/>
              </w:rPr>
              <w:t>Πακέτο συνδυασμένης επέμβασης 23 gauge (φακοθρυψίας και οπίσθιας υαλοειδεκτομής) συμβατό με μηχάνημα υαλοειδεκτομής το οποίο διαθέτει αντλία Ventury και περισταλτική με δυνατότητα επιλογής των ανωτέρω αντλιών, επιτρέπει την μεταβολή του κύκλου λειτουργίας (duty cycle) και  διαθέτει επίσης  διαθερμία και ενσωματωμένο σύστημα endolaser. Το ανωτέρω πακέτο να διαθέτει υαλοειδοφάγο με λοξότμητο άκρο και δυνατότητα υαλοειδεκτομής 10.000 κοπών/λεπτό, τροκάρ, κάνουλα με βαλβίδα, έγχυση και επίχυση,  ενδοφωτισμό ευρείας γωνίας καθώς και διαφανή κάλυμμα οθόνης.</w:t>
            </w:r>
          </w:p>
        </w:tc>
      </w:tr>
      <w:tr w:rsidR="00C66238" w:rsidRPr="00CB6858" w:rsidTr="000B18AC">
        <w:trPr>
          <w:trHeight w:val="2055"/>
        </w:trPr>
        <w:tc>
          <w:tcPr>
            <w:tcW w:w="851" w:type="dxa"/>
            <w:tcBorders>
              <w:bottom w:val="single" w:sz="4" w:space="0" w:color="auto"/>
            </w:tcBorders>
            <w:shd w:val="clear" w:color="auto" w:fill="auto"/>
            <w:vAlign w:val="center"/>
            <w:hideMark/>
          </w:tcPr>
          <w:p w:rsidR="00C66238" w:rsidRPr="007F4E73" w:rsidRDefault="00C66238" w:rsidP="000B18AC">
            <w:pPr>
              <w:spacing w:after="0" w:line="240" w:lineRule="auto"/>
              <w:ind w:right="368"/>
              <w:jc w:val="center"/>
              <w:rPr>
                <w:rFonts w:ascii="Arial" w:hAnsi="Arial" w:cs="Arial"/>
                <w:color w:val="000000"/>
                <w:sz w:val="24"/>
                <w:szCs w:val="24"/>
                <w:lang w:val="en-US"/>
              </w:rPr>
            </w:pPr>
            <w:r>
              <w:rPr>
                <w:rFonts w:ascii="Arial" w:hAnsi="Arial" w:cs="Arial"/>
                <w:color w:val="000000"/>
                <w:sz w:val="24"/>
                <w:szCs w:val="24"/>
                <w:lang w:val="en-US"/>
              </w:rPr>
              <w:t>5</w:t>
            </w:r>
          </w:p>
        </w:tc>
        <w:tc>
          <w:tcPr>
            <w:tcW w:w="8363" w:type="dxa"/>
            <w:tcBorders>
              <w:bottom w:val="single" w:sz="4" w:space="0" w:color="auto"/>
            </w:tcBorders>
            <w:shd w:val="clear" w:color="auto" w:fill="auto"/>
            <w:vAlign w:val="center"/>
            <w:hideMark/>
          </w:tcPr>
          <w:p w:rsidR="00C66238" w:rsidRPr="007F4E73" w:rsidRDefault="00C66238" w:rsidP="000B18AC">
            <w:pPr>
              <w:spacing w:after="0" w:line="240" w:lineRule="auto"/>
              <w:ind w:right="368"/>
              <w:jc w:val="both"/>
              <w:rPr>
                <w:rFonts w:ascii="Arial" w:hAnsi="Arial" w:cs="Arial"/>
                <w:color w:val="000000"/>
                <w:sz w:val="24"/>
                <w:szCs w:val="24"/>
              </w:rPr>
            </w:pPr>
            <w:r w:rsidRPr="007F4E73">
              <w:rPr>
                <w:rFonts w:ascii="Arial" w:hAnsi="Arial" w:cs="Arial"/>
                <w:color w:val="000000"/>
                <w:sz w:val="24"/>
                <w:szCs w:val="24"/>
              </w:rPr>
              <w:t>Στειλεός ενδοδιαθερμίας 25 gauge μιας χρήσης κατάλ</w:t>
            </w:r>
            <w:r>
              <w:rPr>
                <w:rFonts w:ascii="Arial" w:hAnsi="Arial" w:cs="Arial"/>
                <w:color w:val="000000"/>
                <w:sz w:val="24"/>
                <w:szCs w:val="24"/>
              </w:rPr>
              <w:t>λ</w:t>
            </w:r>
            <w:r w:rsidRPr="007F4E73">
              <w:rPr>
                <w:rFonts w:ascii="Arial" w:hAnsi="Arial" w:cs="Arial"/>
                <w:color w:val="000000"/>
                <w:sz w:val="24"/>
                <w:szCs w:val="24"/>
              </w:rPr>
              <w:t>ηλος για το πρόσθιο και οπίσθιο τμήμα του οφθαλμού ο οποίος διαθέτει απώτερο tip 30° και μαλακή λαβή αφής. Ο στειλεός να είναι συμβατός με μηχάνημα υαλοειδεκτομής το οποίο διαθέτει αντλία Ventury και περισταλτική με δυνατότητα επιλογής των ανωτέρω αντλιών, επιτρέπει την μεταβολή του κύκλου λειτουργίας (duty cycle) και  διαθέτει επίσης  διαθερμία και ενσωματωμένο σύστημα endolaser.</w:t>
            </w:r>
          </w:p>
        </w:tc>
      </w:tr>
      <w:tr w:rsidR="00C66238" w:rsidRPr="00CB6858" w:rsidTr="000B18AC">
        <w:trPr>
          <w:trHeight w:val="2055"/>
        </w:trPr>
        <w:tc>
          <w:tcPr>
            <w:tcW w:w="9214" w:type="dxa"/>
            <w:gridSpan w:val="2"/>
            <w:tcBorders>
              <w:bottom w:val="single" w:sz="4" w:space="0" w:color="auto"/>
            </w:tcBorders>
            <w:shd w:val="clear" w:color="auto" w:fill="auto"/>
            <w:vAlign w:val="center"/>
            <w:hideMark/>
          </w:tcPr>
          <w:p w:rsidR="00C66238" w:rsidRPr="007F4E73" w:rsidRDefault="00C66238" w:rsidP="000B18AC">
            <w:pPr>
              <w:spacing w:after="0" w:line="240" w:lineRule="auto"/>
              <w:ind w:right="368"/>
              <w:jc w:val="both"/>
              <w:rPr>
                <w:rFonts w:ascii="Arial" w:hAnsi="Arial" w:cs="Arial"/>
                <w:color w:val="000000"/>
                <w:sz w:val="24"/>
                <w:szCs w:val="24"/>
              </w:rPr>
            </w:pPr>
            <w:r w:rsidRPr="007F4E73">
              <w:rPr>
                <w:rFonts w:ascii="Arial" w:hAnsi="Arial" w:cs="Arial"/>
                <w:bCs/>
                <w:sz w:val="24"/>
                <w:szCs w:val="24"/>
              </w:rPr>
              <w:lastRenderedPageBreak/>
              <w:t xml:space="preserve">Όλα τα ανωτέρω υλικά θα πρέπει να προσαρμόζονται σε ένα μηχάνημα υαλοειδεκτομής και φακοθρυψίας που θα περιλαμβάνει στειλεό φακοθρυψίας και στειλεό </w:t>
            </w:r>
            <w:r w:rsidRPr="007F4E73">
              <w:rPr>
                <w:rFonts w:ascii="Arial" w:hAnsi="Arial" w:cs="Arial"/>
                <w:bCs/>
                <w:sz w:val="24"/>
                <w:szCs w:val="24"/>
                <w:lang w:val="en-US"/>
              </w:rPr>
              <w:t>fragmantation</w:t>
            </w:r>
            <w:r w:rsidRPr="007F4E73">
              <w:rPr>
                <w:rFonts w:ascii="Arial" w:hAnsi="Arial" w:cs="Arial"/>
                <w:bCs/>
                <w:sz w:val="24"/>
                <w:szCs w:val="24"/>
              </w:rPr>
              <w:t xml:space="preserve">  που θα διαθέσει ο προμηθευτής ώστε να υπάρχει δυνατότητα διεξαγωγής των επεμβάσεων του νοσοκομείου.</w:t>
            </w:r>
          </w:p>
        </w:tc>
      </w:tr>
      <w:tr w:rsidR="00C66238" w:rsidRPr="007F4E73" w:rsidTr="000B18AC">
        <w:trPr>
          <w:trHeight w:val="270"/>
        </w:trPr>
        <w:tc>
          <w:tcPr>
            <w:tcW w:w="851" w:type="dxa"/>
            <w:tcBorders>
              <w:top w:val="nil"/>
              <w:left w:val="nil"/>
              <w:bottom w:val="nil"/>
              <w:right w:val="nil"/>
            </w:tcBorders>
            <w:shd w:val="clear" w:color="auto" w:fill="auto"/>
            <w:noWrap/>
            <w:vAlign w:val="bottom"/>
            <w:hideMark/>
          </w:tcPr>
          <w:p w:rsidR="00C66238" w:rsidRPr="007F4E73" w:rsidRDefault="00C66238" w:rsidP="000B18AC">
            <w:pPr>
              <w:spacing w:after="0" w:line="240" w:lineRule="auto"/>
              <w:ind w:right="368"/>
              <w:rPr>
                <w:rFonts w:ascii="Arial" w:hAnsi="Arial" w:cs="Arial"/>
                <w:color w:val="000000"/>
                <w:sz w:val="24"/>
                <w:szCs w:val="24"/>
              </w:rPr>
            </w:pPr>
          </w:p>
        </w:tc>
        <w:tc>
          <w:tcPr>
            <w:tcW w:w="8363" w:type="dxa"/>
            <w:tcBorders>
              <w:top w:val="nil"/>
              <w:left w:val="nil"/>
              <w:bottom w:val="nil"/>
              <w:right w:val="nil"/>
            </w:tcBorders>
            <w:shd w:val="clear" w:color="auto" w:fill="auto"/>
            <w:noWrap/>
            <w:vAlign w:val="bottom"/>
            <w:hideMark/>
          </w:tcPr>
          <w:p w:rsidR="00C66238" w:rsidRPr="006A31C3" w:rsidRDefault="00C66238" w:rsidP="000B18AC">
            <w:pPr>
              <w:spacing w:before="100" w:beforeAutospacing="1" w:after="100" w:afterAutospacing="1" w:line="240" w:lineRule="auto"/>
              <w:ind w:right="368"/>
              <w:jc w:val="both"/>
              <w:rPr>
                <w:rFonts w:ascii="Arial" w:hAnsi="Arial" w:cs="Arial"/>
                <w:bCs/>
                <w:sz w:val="24"/>
                <w:szCs w:val="24"/>
              </w:rPr>
            </w:pPr>
          </w:p>
        </w:tc>
      </w:tr>
    </w:tbl>
    <w:p w:rsidR="00C66238" w:rsidRPr="005A018D" w:rsidRDefault="00C66238" w:rsidP="00C66238">
      <w:pPr>
        <w:pStyle w:val="a4"/>
        <w:spacing w:after="0" w:line="240" w:lineRule="auto"/>
        <w:ind w:left="0" w:right="368"/>
        <w:jc w:val="both"/>
        <w:rPr>
          <w:rFonts w:ascii="Arial" w:eastAsia="Times New Roman" w:hAnsi="Arial" w:cs="Arial"/>
          <w:sz w:val="24"/>
          <w:szCs w:val="24"/>
        </w:rPr>
      </w:pPr>
    </w:p>
    <w:p w:rsidR="0038181D" w:rsidRPr="00C66238" w:rsidRDefault="0038181D" w:rsidP="00C66238"/>
    <w:sectPr w:rsidR="0038181D" w:rsidRPr="00C66238" w:rsidSect="0038181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8EF" w:rsidRDefault="00E628EF" w:rsidP="00C66238">
      <w:pPr>
        <w:spacing w:after="0" w:line="240" w:lineRule="auto"/>
      </w:pPr>
      <w:r>
        <w:separator/>
      </w:r>
    </w:p>
  </w:endnote>
  <w:endnote w:type="continuationSeparator" w:id="1">
    <w:p w:rsidR="00E628EF" w:rsidRDefault="00E628EF" w:rsidP="00C6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nsolas">
    <w:panose1 w:val="020B0609020204030204"/>
    <w:charset w:val="A1"/>
    <w:family w:val="modern"/>
    <w:pitch w:val="fixed"/>
    <w:sig w:usb0="E10002FF" w:usb1="4000F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3425685"/>
      <w:docPartObj>
        <w:docPartGallery w:val="Page Numbers (Bottom of Page)"/>
        <w:docPartUnique/>
      </w:docPartObj>
    </w:sdtPr>
    <w:sdtContent>
      <w:p w:rsidR="00C66238" w:rsidRDefault="00C66238">
        <w:pPr>
          <w:pStyle w:val="a6"/>
          <w:jc w:val="right"/>
        </w:pPr>
        <w:fldSimple w:instr=" PAGE   \* MERGEFORMAT ">
          <w:r>
            <w:rPr>
              <w:noProof/>
            </w:rPr>
            <w:t>2</w:t>
          </w:r>
        </w:fldSimple>
      </w:p>
    </w:sdtContent>
  </w:sdt>
  <w:p w:rsidR="00C66238" w:rsidRDefault="00C6623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8EF" w:rsidRDefault="00E628EF" w:rsidP="00C66238">
      <w:pPr>
        <w:spacing w:after="0" w:line="240" w:lineRule="auto"/>
      </w:pPr>
      <w:r>
        <w:separator/>
      </w:r>
    </w:p>
  </w:footnote>
  <w:footnote w:type="continuationSeparator" w:id="1">
    <w:p w:rsidR="00E628EF" w:rsidRDefault="00E628EF" w:rsidP="00C6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E46DED"/>
    <w:multiLevelType w:val="multilevel"/>
    <w:tmpl w:val="61CC36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0FFD"/>
    <w:rsid w:val="002317A5"/>
    <w:rsid w:val="0038181D"/>
    <w:rsid w:val="00794C5A"/>
    <w:rsid w:val="00A03D0E"/>
    <w:rsid w:val="00A20FFD"/>
    <w:rsid w:val="00B82FFD"/>
    <w:rsid w:val="00C66238"/>
    <w:rsid w:val="00E628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3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FFD"/>
    <w:pPr>
      <w:spacing w:after="200" w:line="276" w:lineRule="auto"/>
      <w:ind w:left="0"/>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A20FFD"/>
    <w:pPr>
      <w:spacing w:after="0" w:line="240" w:lineRule="auto"/>
    </w:pPr>
    <w:rPr>
      <w:rFonts w:ascii="Consolas" w:eastAsiaTheme="minorHAnsi" w:hAnsi="Consolas"/>
      <w:sz w:val="21"/>
      <w:szCs w:val="21"/>
      <w:lang w:eastAsia="en-US"/>
    </w:rPr>
  </w:style>
  <w:style w:type="character" w:customStyle="1" w:styleId="Char">
    <w:name w:val="Απλό κείμενο Char"/>
    <w:basedOn w:val="a0"/>
    <w:link w:val="a3"/>
    <w:uiPriority w:val="99"/>
    <w:semiHidden/>
    <w:rsid w:val="00A20FFD"/>
    <w:rPr>
      <w:rFonts w:ascii="Consolas" w:hAnsi="Consolas"/>
      <w:sz w:val="21"/>
      <w:szCs w:val="21"/>
    </w:rPr>
  </w:style>
  <w:style w:type="paragraph" w:styleId="a4">
    <w:name w:val="List Paragraph"/>
    <w:basedOn w:val="a"/>
    <w:uiPriority w:val="34"/>
    <w:qFormat/>
    <w:rsid w:val="00794C5A"/>
    <w:pPr>
      <w:ind w:left="720"/>
      <w:contextualSpacing/>
    </w:pPr>
  </w:style>
  <w:style w:type="paragraph" w:styleId="a5">
    <w:name w:val="header"/>
    <w:basedOn w:val="a"/>
    <w:link w:val="Char0"/>
    <w:uiPriority w:val="99"/>
    <w:semiHidden/>
    <w:unhideWhenUsed/>
    <w:rsid w:val="00C66238"/>
    <w:pPr>
      <w:tabs>
        <w:tab w:val="center" w:pos="4153"/>
        <w:tab w:val="right" w:pos="8306"/>
      </w:tabs>
      <w:spacing w:after="0" w:line="240" w:lineRule="auto"/>
    </w:pPr>
  </w:style>
  <w:style w:type="character" w:customStyle="1" w:styleId="Char0">
    <w:name w:val="Κεφαλίδα Char"/>
    <w:basedOn w:val="a0"/>
    <w:link w:val="a5"/>
    <w:uiPriority w:val="99"/>
    <w:semiHidden/>
    <w:rsid w:val="00C66238"/>
    <w:rPr>
      <w:rFonts w:eastAsiaTheme="minorEastAsia"/>
      <w:lang w:eastAsia="el-GR"/>
    </w:rPr>
  </w:style>
  <w:style w:type="paragraph" w:styleId="a6">
    <w:name w:val="footer"/>
    <w:basedOn w:val="a"/>
    <w:link w:val="Char1"/>
    <w:uiPriority w:val="99"/>
    <w:unhideWhenUsed/>
    <w:rsid w:val="00C66238"/>
    <w:pPr>
      <w:tabs>
        <w:tab w:val="center" w:pos="4153"/>
        <w:tab w:val="right" w:pos="8306"/>
      </w:tabs>
      <w:spacing w:after="0" w:line="240" w:lineRule="auto"/>
    </w:pPr>
  </w:style>
  <w:style w:type="character" w:customStyle="1" w:styleId="Char1">
    <w:name w:val="Υποσέλιδο Char"/>
    <w:basedOn w:val="a0"/>
    <w:link w:val="a6"/>
    <w:uiPriority w:val="99"/>
    <w:rsid w:val="00C66238"/>
    <w:rPr>
      <w:rFonts w:eastAsiaTheme="minorEastAsia"/>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827</Words>
  <Characters>4470</Characters>
  <Application>Microsoft Office Word</Application>
  <DocSecurity>0</DocSecurity>
  <Lines>37</Lines>
  <Paragraphs>10</Paragraphs>
  <ScaleCrop>false</ScaleCrop>
  <Company>Microsoft</Company>
  <LinksUpToDate>false</LinksUpToDate>
  <CharactersWithSpaces>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2019-10-14T08:02:00Z</dcterms:created>
  <dcterms:modified xsi:type="dcterms:W3CDTF">2020-02-04T06:36:00Z</dcterms:modified>
</cp:coreProperties>
</file>